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>1. Veel kinderen tussen één en twaalf drinken zelden een glas water, het wordt vervangen door frisdrank. Hoeveel zijn er dat op tien?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1"/>
        </w:numPr>
        <w:rPr>
          <w:lang w:eastAsia="nl-BE"/>
        </w:rPr>
      </w:pPr>
      <w:r w:rsidRPr="00BB754A">
        <w:rPr>
          <w:lang w:eastAsia="nl-BE"/>
        </w:rPr>
        <w:t xml:space="preserve">twee op tien </w:t>
      </w:r>
    </w:p>
    <w:p w:rsidR="00946FC9" w:rsidRPr="00BB754A" w:rsidRDefault="00946FC9" w:rsidP="000A5352">
      <w:pPr>
        <w:pStyle w:val="NoSpacing"/>
        <w:numPr>
          <w:ilvl w:val="0"/>
          <w:numId w:val="1"/>
        </w:numPr>
        <w:rPr>
          <w:lang w:eastAsia="nl-BE"/>
        </w:rPr>
      </w:pPr>
      <w:r w:rsidRPr="00BB754A">
        <w:rPr>
          <w:lang w:eastAsia="nl-BE"/>
        </w:rPr>
        <w:t xml:space="preserve">vijf op tien </w:t>
      </w:r>
    </w:p>
    <w:p w:rsidR="00946FC9" w:rsidRPr="00BB754A" w:rsidRDefault="00946FC9" w:rsidP="000A5352">
      <w:pPr>
        <w:pStyle w:val="NoSpacing"/>
        <w:numPr>
          <w:ilvl w:val="0"/>
          <w:numId w:val="1"/>
        </w:numPr>
        <w:rPr>
          <w:lang w:eastAsia="nl-BE"/>
        </w:rPr>
      </w:pPr>
      <w:r w:rsidRPr="00BB754A">
        <w:rPr>
          <w:lang w:eastAsia="nl-BE"/>
        </w:rPr>
        <w:t xml:space="preserve">een op tien </w:t>
      </w:r>
    </w:p>
    <w:p w:rsidR="00946FC9" w:rsidRPr="00BB754A" w:rsidRDefault="00946FC9" w:rsidP="000A5352">
      <w:pPr>
        <w:pStyle w:val="NoSpacing"/>
        <w:numPr>
          <w:ilvl w:val="0"/>
          <w:numId w:val="1"/>
        </w:numPr>
        <w:rPr>
          <w:lang w:eastAsia="nl-BE"/>
        </w:rPr>
      </w:pPr>
      <w:r w:rsidRPr="00BB754A">
        <w:rPr>
          <w:lang w:eastAsia="nl-BE"/>
        </w:rPr>
        <w:t xml:space="preserve">acht op tien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2. In </w:t>
      </w:r>
      <w:proofErr w:type="spellStart"/>
      <w:r w:rsidRPr="00BB754A">
        <w:rPr>
          <w:b/>
          <w:lang w:eastAsia="nl-BE"/>
        </w:rPr>
        <w:t>Ieper</w:t>
      </w:r>
      <w:proofErr w:type="spellEnd"/>
      <w:r w:rsidRPr="00BB754A">
        <w:rPr>
          <w:b/>
          <w:lang w:eastAsia="nl-BE"/>
        </w:rPr>
        <w:t xml:space="preserve"> is de "</w:t>
      </w:r>
      <w:proofErr w:type="gramStart"/>
      <w:r w:rsidRPr="00BB754A">
        <w:rPr>
          <w:b/>
          <w:lang w:eastAsia="nl-BE"/>
        </w:rPr>
        <w:t>..............</w:t>
      </w:r>
      <w:proofErr w:type="gramEnd"/>
      <w:r w:rsidRPr="00BB754A">
        <w:rPr>
          <w:b/>
          <w:lang w:eastAsia="nl-BE"/>
        </w:rPr>
        <w:t xml:space="preserve"> " voorgesteld, een nieuwe toeristische autoroute die gemaakt is voor de herdenking van 100 jaar WO I.</w:t>
      </w:r>
      <w:r w:rsidRPr="00BB754A">
        <w:rPr>
          <w:rFonts w:cs="Calibri"/>
          <w:b/>
          <w:lang w:eastAsia="nl-BE"/>
        </w:rPr>
        <w:t xml:space="preserve">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2"/>
        </w:numPr>
        <w:rPr>
          <w:lang w:val="en-US" w:eastAsia="nl-BE"/>
        </w:rPr>
      </w:pPr>
      <w:r w:rsidRPr="00BB754A">
        <w:rPr>
          <w:lang w:val="en-US" w:eastAsia="nl-BE"/>
        </w:rPr>
        <w:t xml:space="preserve">Ieper </w:t>
      </w:r>
      <w:proofErr w:type="spellStart"/>
      <w:r w:rsidRPr="00BB754A">
        <w:rPr>
          <w:lang w:val="en-US" w:eastAsia="nl-BE"/>
        </w:rPr>
        <w:t>Dodenroute</w:t>
      </w:r>
      <w:proofErr w:type="spellEnd"/>
      <w:r w:rsidRPr="00BB754A">
        <w:rPr>
          <w:lang w:val="en-US" w:eastAsia="nl-BE"/>
        </w:rPr>
        <w:t xml:space="preserve"> </w:t>
      </w:r>
    </w:p>
    <w:p w:rsidR="00946FC9" w:rsidRPr="00BB754A" w:rsidRDefault="00946FC9" w:rsidP="000A5352">
      <w:pPr>
        <w:pStyle w:val="NoSpacing"/>
        <w:numPr>
          <w:ilvl w:val="0"/>
          <w:numId w:val="2"/>
        </w:numPr>
        <w:rPr>
          <w:lang w:val="en-US" w:eastAsia="nl-BE"/>
        </w:rPr>
      </w:pPr>
      <w:r w:rsidRPr="00BB754A">
        <w:rPr>
          <w:lang w:val="en-US" w:eastAsia="nl-BE"/>
        </w:rPr>
        <w:t xml:space="preserve">The Silence 14-18 route </w:t>
      </w:r>
    </w:p>
    <w:p w:rsidR="00946FC9" w:rsidRPr="00BB754A" w:rsidRDefault="00946FC9" w:rsidP="000A5352">
      <w:pPr>
        <w:pStyle w:val="NoSpacing"/>
        <w:numPr>
          <w:ilvl w:val="0"/>
          <w:numId w:val="2"/>
        </w:numPr>
        <w:rPr>
          <w:lang w:val="en-US" w:eastAsia="nl-BE"/>
        </w:rPr>
      </w:pPr>
      <w:r w:rsidRPr="00BB754A">
        <w:rPr>
          <w:lang w:val="en-US" w:eastAsia="nl-BE"/>
        </w:rPr>
        <w:t xml:space="preserve">The </w:t>
      </w:r>
      <w:proofErr w:type="spellStart"/>
      <w:r w:rsidRPr="00BB754A">
        <w:rPr>
          <w:lang w:val="en-US" w:eastAsia="nl-BE"/>
        </w:rPr>
        <w:t>Unknow</w:t>
      </w:r>
      <w:proofErr w:type="spellEnd"/>
      <w:r w:rsidRPr="00BB754A">
        <w:rPr>
          <w:lang w:val="en-US" w:eastAsia="nl-BE"/>
        </w:rPr>
        <w:t xml:space="preserve"> Soldiers route </w:t>
      </w:r>
    </w:p>
    <w:p w:rsidR="00946FC9" w:rsidRPr="00BB754A" w:rsidRDefault="00946FC9" w:rsidP="000A5352">
      <w:pPr>
        <w:pStyle w:val="NoSpacing"/>
        <w:numPr>
          <w:ilvl w:val="0"/>
          <w:numId w:val="2"/>
        </w:numPr>
        <w:rPr>
          <w:lang w:eastAsia="nl-BE"/>
        </w:rPr>
      </w:pPr>
      <w:proofErr w:type="spellStart"/>
      <w:r w:rsidRPr="00BB754A">
        <w:rPr>
          <w:lang w:eastAsia="nl-BE"/>
        </w:rPr>
        <w:t>Ypres</w:t>
      </w:r>
      <w:proofErr w:type="spellEnd"/>
      <w:r w:rsidRPr="00BB754A">
        <w:rPr>
          <w:lang w:eastAsia="nl-BE"/>
        </w:rPr>
        <w:t xml:space="preserve"> </w:t>
      </w:r>
      <w:proofErr w:type="spellStart"/>
      <w:r w:rsidRPr="00BB754A">
        <w:rPr>
          <w:lang w:eastAsia="nl-BE"/>
        </w:rPr>
        <w:t>Salient</w:t>
      </w:r>
      <w:proofErr w:type="spellEnd"/>
      <w:r w:rsidRPr="00BB754A">
        <w:rPr>
          <w:lang w:eastAsia="nl-BE"/>
        </w:rPr>
        <w:t xml:space="preserve"> route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3. Welk werkend middel heeft men gevonden om dikke mensen te laten </w:t>
      </w:r>
      <w:proofErr w:type="gramStart"/>
      <w:r w:rsidRPr="00BB754A">
        <w:rPr>
          <w:b/>
          <w:lang w:eastAsia="nl-BE"/>
        </w:rPr>
        <w:t>vermageren ?</w:t>
      </w:r>
      <w:proofErr w:type="gramEnd"/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3"/>
        </w:numPr>
        <w:rPr>
          <w:lang w:eastAsia="nl-BE"/>
        </w:rPr>
      </w:pPr>
      <w:r w:rsidRPr="00BB754A">
        <w:rPr>
          <w:lang w:eastAsia="nl-BE"/>
        </w:rPr>
        <w:t>Ze moeten anders een hogere ziektebijlage betalen.</w:t>
      </w:r>
    </w:p>
    <w:p w:rsidR="00946FC9" w:rsidRPr="00BB754A" w:rsidRDefault="00946FC9" w:rsidP="000A5352">
      <w:pPr>
        <w:pStyle w:val="NoSpacing"/>
        <w:numPr>
          <w:ilvl w:val="0"/>
          <w:numId w:val="3"/>
        </w:numPr>
        <w:rPr>
          <w:lang w:eastAsia="nl-BE"/>
        </w:rPr>
      </w:pPr>
      <w:r w:rsidRPr="00BB754A">
        <w:rPr>
          <w:lang w:eastAsia="nl-BE"/>
        </w:rPr>
        <w:t>Ze krijgen een premie als ze afvallen.</w:t>
      </w:r>
    </w:p>
    <w:p w:rsidR="00946FC9" w:rsidRPr="00BB754A" w:rsidRDefault="00946FC9" w:rsidP="000A5352">
      <w:pPr>
        <w:pStyle w:val="NoSpacing"/>
        <w:numPr>
          <w:ilvl w:val="0"/>
          <w:numId w:val="3"/>
        </w:numPr>
        <w:rPr>
          <w:lang w:eastAsia="nl-BE"/>
        </w:rPr>
      </w:pPr>
      <w:r w:rsidRPr="00BB754A">
        <w:rPr>
          <w:lang w:eastAsia="nl-BE"/>
        </w:rPr>
        <w:t>Ze krijgen grote korting op een sportclubabonnement.</w:t>
      </w:r>
    </w:p>
    <w:p w:rsidR="00946FC9" w:rsidRPr="00BB754A" w:rsidRDefault="00946FC9" w:rsidP="000A5352">
      <w:pPr>
        <w:pStyle w:val="NoSpacing"/>
        <w:numPr>
          <w:ilvl w:val="0"/>
          <w:numId w:val="3"/>
        </w:numPr>
        <w:rPr>
          <w:lang w:eastAsia="nl-BE"/>
        </w:rPr>
      </w:pPr>
      <w:r w:rsidRPr="00BB754A">
        <w:rPr>
          <w:lang w:eastAsia="nl-BE"/>
        </w:rPr>
        <w:t>Ze worden wekelijks geadviseerd als ze er zich voor opgeven na controle.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4. De werkeloosheid in de eurozone bereikt een nieuw record. </w:t>
      </w: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>In welk euroland is er de werkeloosheid het laagst?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4"/>
        </w:numPr>
        <w:rPr>
          <w:lang w:eastAsia="nl-BE"/>
        </w:rPr>
      </w:pPr>
      <w:r w:rsidRPr="00BB754A">
        <w:rPr>
          <w:lang w:eastAsia="nl-BE"/>
        </w:rPr>
        <w:t xml:space="preserve">Spanje </w:t>
      </w:r>
    </w:p>
    <w:p w:rsidR="00946FC9" w:rsidRPr="00BB754A" w:rsidRDefault="00946FC9" w:rsidP="000A5352">
      <w:pPr>
        <w:pStyle w:val="NoSpacing"/>
        <w:numPr>
          <w:ilvl w:val="0"/>
          <w:numId w:val="4"/>
        </w:numPr>
        <w:rPr>
          <w:lang w:eastAsia="nl-BE"/>
        </w:rPr>
      </w:pPr>
      <w:r w:rsidRPr="00BB754A">
        <w:rPr>
          <w:lang w:eastAsia="nl-BE"/>
        </w:rPr>
        <w:t xml:space="preserve">Griekenland </w:t>
      </w:r>
    </w:p>
    <w:p w:rsidR="00946FC9" w:rsidRPr="00BB754A" w:rsidRDefault="00946FC9" w:rsidP="000A5352">
      <w:pPr>
        <w:pStyle w:val="NoSpacing"/>
        <w:numPr>
          <w:ilvl w:val="0"/>
          <w:numId w:val="4"/>
        </w:numPr>
        <w:rPr>
          <w:lang w:eastAsia="nl-BE"/>
        </w:rPr>
      </w:pPr>
      <w:r w:rsidRPr="00BB754A">
        <w:rPr>
          <w:lang w:eastAsia="nl-BE"/>
        </w:rPr>
        <w:t xml:space="preserve">Portugal </w:t>
      </w:r>
    </w:p>
    <w:p w:rsidR="00946FC9" w:rsidRPr="00BB754A" w:rsidRDefault="00946FC9" w:rsidP="000A5352">
      <w:pPr>
        <w:pStyle w:val="NoSpacing"/>
        <w:numPr>
          <w:ilvl w:val="0"/>
          <w:numId w:val="4"/>
        </w:numPr>
        <w:rPr>
          <w:lang w:eastAsia="nl-BE"/>
        </w:rPr>
      </w:pPr>
      <w:r w:rsidRPr="00BB754A">
        <w:rPr>
          <w:lang w:eastAsia="nl-BE"/>
        </w:rPr>
        <w:t xml:space="preserve">Oostenrijk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>5. Over een maand mogen ze hun snor pas weer van hun gezicht halen. De hele maand november, voor de gelegenheid omgedoopt tot '</w:t>
      </w:r>
      <w:proofErr w:type="spellStart"/>
      <w:r w:rsidRPr="00BB754A">
        <w:rPr>
          <w:b/>
          <w:lang w:eastAsia="nl-BE"/>
        </w:rPr>
        <w:t>movember</w:t>
      </w:r>
      <w:proofErr w:type="spellEnd"/>
      <w:r w:rsidRPr="00BB754A">
        <w:rPr>
          <w:b/>
          <w:lang w:eastAsia="nl-BE"/>
        </w:rPr>
        <w:t>', laten duizenden mannen hun snor staan om .</w:t>
      </w:r>
      <w:proofErr w:type="gramStart"/>
      <w:r w:rsidRPr="00BB754A">
        <w:rPr>
          <w:b/>
          <w:lang w:eastAsia="nl-BE"/>
        </w:rPr>
        <w:t>..</w:t>
      </w:r>
      <w:proofErr w:type="gramEnd"/>
      <w:r w:rsidRPr="00BB754A">
        <w:rPr>
          <w:b/>
          <w:lang w:eastAsia="nl-BE"/>
        </w:rPr>
        <w:t xml:space="preserve">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5"/>
        </w:numPr>
        <w:rPr>
          <w:lang w:eastAsia="nl-BE"/>
        </w:rPr>
      </w:pPr>
      <w:r w:rsidRPr="00BB754A">
        <w:rPr>
          <w:lang w:eastAsia="nl-BE"/>
        </w:rPr>
        <w:t xml:space="preserve">geld in te zamelen voor de mensen die getroffen zijn door natuurrampen </w:t>
      </w:r>
    </w:p>
    <w:p w:rsidR="00946FC9" w:rsidRPr="00BB754A" w:rsidRDefault="00946FC9" w:rsidP="000A5352">
      <w:pPr>
        <w:pStyle w:val="NoSpacing"/>
        <w:numPr>
          <w:ilvl w:val="0"/>
          <w:numId w:val="5"/>
        </w:numPr>
        <w:rPr>
          <w:lang w:eastAsia="nl-BE"/>
        </w:rPr>
      </w:pPr>
      <w:r w:rsidRPr="00BB754A">
        <w:rPr>
          <w:lang w:eastAsia="nl-BE"/>
        </w:rPr>
        <w:t xml:space="preserve">aandacht te vragen en geld in te zamelen voor honger in de wereld </w:t>
      </w:r>
    </w:p>
    <w:p w:rsidR="00946FC9" w:rsidRPr="00BB754A" w:rsidRDefault="00946FC9" w:rsidP="000A5352">
      <w:pPr>
        <w:pStyle w:val="NoSpacing"/>
        <w:numPr>
          <w:ilvl w:val="0"/>
          <w:numId w:val="5"/>
        </w:numPr>
        <w:rPr>
          <w:lang w:eastAsia="nl-BE"/>
        </w:rPr>
      </w:pPr>
      <w:r w:rsidRPr="00BB754A">
        <w:rPr>
          <w:lang w:eastAsia="nl-BE"/>
        </w:rPr>
        <w:t>aandacht te vragen en geld in te zamelen voor prostaatkanker</w:t>
      </w:r>
    </w:p>
    <w:p w:rsidR="00946FC9" w:rsidRPr="00BB754A" w:rsidRDefault="00946FC9" w:rsidP="000A5352">
      <w:pPr>
        <w:pStyle w:val="NoSpacing"/>
        <w:numPr>
          <w:ilvl w:val="0"/>
          <w:numId w:val="5"/>
        </w:numPr>
        <w:rPr>
          <w:lang w:eastAsia="nl-BE"/>
        </w:rPr>
      </w:pPr>
      <w:r w:rsidRPr="00BB754A">
        <w:rPr>
          <w:lang w:eastAsia="nl-BE"/>
        </w:rPr>
        <w:t xml:space="preserve">aandacht te vragen en geld in te zamelen voor drinkbaar water wereldwijd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>6. In het zogenoemde “</w:t>
      </w:r>
      <w:proofErr w:type="spellStart"/>
      <w:r w:rsidRPr="00BB754A">
        <w:rPr>
          <w:b/>
          <w:lang w:eastAsia="nl-BE"/>
        </w:rPr>
        <w:t>e-paviljoen</w:t>
      </w:r>
      <w:proofErr w:type="spellEnd"/>
      <w:r w:rsidRPr="00BB754A">
        <w:rPr>
          <w:b/>
          <w:lang w:eastAsia="nl-BE"/>
        </w:rPr>
        <w:t>” worden de nieuwste snufjes in het digitale boekenlandschap gedemonstreerd. Op duizend verkochte boeken worden .</w:t>
      </w:r>
      <w:proofErr w:type="gramStart"/>
      <w:r w:rsidRPr="00BB754A">
        <w:rPr>
          <w:b/>
          <w:lang w:eastAsia="nl-BE"/>
        </w:rPr>
        <w:t>..</w:t>
      </w:r>
      <w:proofErr w:type="gramEnd"/>
      <w:r w:rsidRPr="00BB754A">
        <w:rPr>
          <w:b/>
          <w:lang w:eastAsia="nl-BE"/>
        </w:rPr>
        <w:t xml:space="preserve"> digitale boeken verkocht. In de VS is </w:t>
      </w:r>
      <w:proofErr w:type="gramStart"/>
      <w:r w:rsidRPr="00BB754A">
        <w:rPr>
          <w:b/>
          <w:lang w:eastAsia="nl-BE"/>
        </w:rPr>
        <w:t>dit</w:t>
      </w:r>
      <w:proofErr w:type="gramEnd"/>
      <w:r w:rsidRPr="00BB754A">
        <w:rPr>
          <w:b/>
          <w:lang w:eastAsia="nl-BE"/>
        </w:rPr>
        <w:t xml:space="preserve"> 20%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6"/>
        </w:numPr>
        <w:rPr>
          <w:lang w:eastAsia="nl-BE"/>
        </w:rPr>
      </w:pPr>
      <w:r w:rsidRPr="00BB754A">
        <w:rPr>
          <w:lang w:eastAsia="nl-BE"/>
        </w:rPr>
        <w:t xml:space="preserve">6 </w:t>
      </w:r>
    </w:p>
    <w:p w:rsidR="00946FC9" w:rsidRPr="00BB754A" w:rsidRDefault="00946FC9" w:rsidP="000A5352">
      <w:pPr>
        <w:pStyle w:val="NoSpacing"/>
        <w:numPr>
          <w:ilvl w:val="0"/>
          <w:numId w:val="6"/>
        </w:numPr>
        <w:rPr>
          <w:lang w:eastAsia="nl-BE"/>
        </w:rPr>
      </w:pPr>
      <w:r w:rsidRPr="00BB754A">
        <w:rPr>
          <w:lang w:eastAsia="nl-BE"/>
        </w:rPr>
        <w:t xml:space="preserve">24 </w:t>
      </w:r>
    </w:p>
    <w:p w:rsidR="00946FC9" w:rsidRPr="00BB754A" w:rsidRDefault="00946FC9" w:rsidP="000A5352">
      <w:pPr>
        <w:pStyle w:val="NoSpacing"/>
        <w:numPr>
          <w:ilvl w:val="0"/>
          <w:numId w:val="6"/>
        </w:numPr>
        <w:rPr>
          <w:lang w:eastAsia="nl-BE"/>
        </w:rPr>
      </w:pPr>
      <w:r w:rsidRPr="00BB754A">
        <w:rPr>
          <w:lang w:eastAsia="nl-BE"/>
        </w:rPr>
        <w:t xml:space="preserve">84 </w:t>
      </w:r>
    </w:p>
    <w:p w:rsidR="00946FC9" w:rsidRPr="00BB754A" w:rsidRDefault="00946FC9" w:rsidP="000A5352">
      <w:pPr>
        <w:pStyle w:val="NoSpacing"/>
        <w:numPr>
          <w:ilvl w:val="0"/>
          <w:numId w:val="6"/>
        </w:numPr>
        <w:rPr>
          <w:lang w:eastAsia="nl-BE"/>
        </w:rPr>
      </w:pPr>
      <w:r w:rsidRPr="00BB754A">
        <w:rPr>
          <w:lang w:eastAsia="nl-BE"/>
        </w:rPr>
        <w:t xml:space="preserve">63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7. . Microsoft stopt met de </w:t>
      </w:r>
      <w:proofErr w:type="spellStart"/>
      <w:r w:rsidRPr="00BB754A">
        <w:rPr>
          <w:b/>
          <w:lang w:eastAsia="nl-BE"/>
        </w:rPr>
        <w:t>chatdienst</w:t>
      </w:r>
      <w:proofErr w:type="spellEnd"/>
      <w:r w:rsidRPr="00BB754A">
        <w:rPr>
          <w:b/>
          <w:lang w:eastAsia="nl-BE"/>
        </w:rPr>
        <w:t xml:space="preserve"> MSN. De </w:t>
      </w:r>
      <w:proofErr w:type="spellStart"/>
      <w:r w:rsidRPr="00BB754A">
        <w:rPr>
          <w:b/>
          <w:lang w:eastAsia="nl-BE"/>
        </w:rPr>
        <w:t>chatdienst</w:t>
      </w:r>
      <w:proofErr w:type="spellEnd"/>
      <w:r w:rsidRPr="00BB754A">
        <w:rPr>
          <w:b/>
          <w:lang w:eastAsia="nl-BE"/>
        </w:rPr>
        <w:t xml:space="preserve"> MSN gaat vanaf 2013 definitief over in .</w:t>
      </w:r>
      <w:proofErr w:type="gramStart"/>
      <w:r w:rsidRPr="00BB754A">
        <w:rPr>
          <w:b/>
          <w:lang w:eastAsia="nl-BE"/>
        </w:rPr>
        <w:t>..</w:t>
      </w:r>
      <w:proofErr w:type="gramEnd"/>
      <w:r w:rsidRPr="00BB754A">
        <w:rPr>
          <w:b/>
          <w:lang w:eastAsia="nl-BE"/>
        </w:rPr>
        <w:t xml:space="preserve">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7"/>
        </w:numPr>
        <w:rPr>
          <w:lang w:val="en-US" w:eastAsia="nl-BE"/>
        </w:rPr>
      </w:pPr>
      <w:r w:rsidRPr="00BB754A">
        <w:rPr>
          <w:lang w:val="en-US" w:eastAsia="nl-BE"/>
        </w:rPr>
        <w:t xml:space="preserve">SMS Chat </w:t>
      </w:r>
    </w:p>
    <w:p w:rsidR="00946FC9" w:rsidRPr="00BB754A" w:rsidRDefault="00946FC9" w:rsidP="000A5352">
      <w:pPr>
        <w:pStyle w:val="NoSpacing"/>
        <w:numPr>
          <w:ilvl w:val="0"/>
          <w:numId w:val="7"/>
        </w:numPr>
        <w:rPr>
          <w:lang w:val="en-US" w:eastAsia="nl-BE"/>
        </w:rPr>
      </w:pPr>
      <w:r w:rsidRPr="00BB754A">
        <w:rPr>
          <w:lang w:val="en-US" w:eastAsia="nl-BE"/>
        </w:rPr>
        <w:t xml:space="preserve">Skype </w:t>
      </w:r>
    </w:p>
    <w:p w:rsidR="00946FC9" w:rsidRPr="00BB754A" w:rsidRDefault="00946FC9" w:rsidP="000A5352">
      <w:pPr>
        <w:pStyle w:val="NoSpacing"/>
        <w:numPr>
          <w:ilvl w:val="0"/>
          <w:numId w:val="7"/>
        </w:numPr>
        <w:rPr>
          <w:lang w:val="en-US" w:eastAsia="nl-BE"/>
        </w:rPr>
      </w:pPr>
      <w:proofErr w:type="spellStart"/>
      <w:r w:rsidRPr="00BB754A">
        <w:rPr>
          <w:lang w:val="en-US" w:eastAsia="nl-BE"/>
        </w:rPr>
        <w:t>Meebo</w:t>
      </w:r>
      <w:proofErr w:type="spellEnd"/>
      <w:r w:rsidRPr="00BB754A">
        <w:rPr>
          <w:lang w:val="en-US" w:eastAsia="nl-BE"/>
        </w:rPr>
        <w:t xml:space="preserve"> Messenger </w:t>
      </w:r>
    </w:p>
    <w:p w:rsidR="00946FC9" w:rsidRPr="00BB754A" w:rsidRDefault="00946FC9" w:rsidP="000A5352">
      <w:pPr>
        <w:pStyle w:val="NoSpacing"/>
        <w:numPr>
          <w:ilvl w:val="0"/>
          <w:numId w:val="7"/>
        </w:numPr>
        <w:rPr>
          <w:lang w:eastAsia="nl-BE"/>
        </w:rPr>
      </w:pPr>
      <w:proofErr w:type="spellStart"/>
      <w:r w:rsidRPr="00BB754A">
        <w:rPr>
          <w:lang w:eastAsia="nl-BE"/>
        </w:rPr>
        <w:t>Facebook</w:t>
      </w:r>
      <w:proofErr w:type="spellEnd"/>
      <w:r w:rsidRPr="00BB754A">
        <w:rPr>
          <w:lang w:eastAsia="nl-BE"/>
        </w:rPr>
        <w:t xml:space="preserve"> Chat </w:t>
      </w:r>
    </w:p>
    <w:p w:rsidR="000A5352" w:rsidRDefault="000A5352" w:rsidP="00946FC9">
      <w:pPr>
        <w:pStyle w:val="NoSpacing"/>
        <w:rPr>
          <w:b/>
          <w:lang w:eastAsia="nl-BE"/>
        </w:rPr>
        <w:sectPr w:rsidR="000A5352" w:rsidSect="00E078E5">
          <w:headerReference w:type="default" r:id="rId8"/>
          <w:footerReference w:type="default" r:id="rId9"/>
          <w:pgSz w:w="11906" w:h="16838"/>
          <w:pgMar w:top="1417" w:right="296" w:bottom="990" w:left="1417" w:header="708" w:footer="183" w:gutter="0"/>
          <w:cols w:space="708"/>
          <w:docGrid w:linePitch="360"/>
        </w:sect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lastRenderedPageBreak/>
        <w:t xml:space="preserve">8. Welke land in Europa moet noodgedwongen afval importeren uit het buitenland, omdat de bevolking zelf niet genoeg weggooit. </w:t>
      </w: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>Het afval is nodig om voldoende stroom te produceren.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8"/>
        </w:numPr>
        <w:rPr>
          <w:lang w:eastAsia="nl-BE"/>
        </w:rPr>
      </w:pPr>
      <w:r w:rsidRPr="00BB754A">
        <w:rPr>
          <w:lang w:eastAsia="nl-BE"/>
        </w:rPr>
        <w:t xml:space="preserve">Noorwegen </w:t>
      </w:r>
    </w:p>
    <w:p w:rsidR="00946FC9" w:rsidRPr="00BB754A" w:rsidRDefault="00946FC9" w:rsidP="000A5352">
      <w:pPr>
        <w:pStyle w:val="NoSpacing"/>
        <w:numPr>
          <w:ilvl w:val="0"/>
          <w:numId w:val="8"/>
        </w:numPr>
        <w:rPr>
          <w:lang w:eastAsia="nl-BE"/>
        </w:rPr>
      </w:pPr>
      <w:r w:rsidRPr="00BB754A">
        <w:rPr>
          <w:lang w:eastAsia="nl-BE"/>
        </w:rPr>
        <w:t xml:space="preserve">Zweden </w:t>
      </w:r>
    </w:p>
    <w:p w:rsidR="00946FC9" w:rsidRPr="00BB754A" w:rsidRDefault="00946FC9" w:rsidP="000A5352">
      <w:pPr>
        <w:pStyle w:val="NoSpacing"/>
        <w:numPr>
          <w:ilvl w:val="0"/>
          <w:numId w:val="8"/>
        </w:numPr>
        <w:rPr>
          <w:lang w:eastAsia="nl-BE"/>
        </w:rPr>
      </w:pPr>
      <w:r w:rsidRPr="00BB754A">
        <w:rPr>
          <w:lang w:eastAsia="nl-BE"/>
        </w:rPr>
        <w:t xml:space="preserve">Denemarken </w:t>
      </w:r>
    </w:p>
    <w:p w:rsidR="00946FC9" w:rsidRPr="00BB754A" w:rsidRDefault="00946FC9" w:rsidP="000A5352">
      <w:pPr>
        <w:pStyle w:val="NoSpacing"/>
        <w:numPr>
          <w:ilvl w:val="0"/>
          <w:numId w:val="8"/>
        </w:numPr>
        <w:rPr>
          <w:lang w:eastAsia="nl-BE"/>
        </w:rPr>
      </w:pPr>
      <w:r w:rsidRPr="00BB754A">
        <w:rPr>
          <w:lang w:eastAsia="nl-BE"/>
        </w:rPr>
        <w:t xml:space="preserve">Finland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9. In de vondelingenschuif in </w:t>
      </w:r>
      <w:proofErr w:type="spellStart"/>
      <w:r w:rsidRPr="00BB754A">
        <w:rPr>
          <w:b/>
          <w:lang w:eastAsia="nl-BE"/>
        </w:rPr>
        <w:t>Borgerhout</w:t>
      </w:r>
      <w:proofErr w:type="spellEnd"/>
      <w:r w:rsidRPr="00BB754A">
        <w:rPr>
          <w:b/>
          <w:lang w:eastAsia="nl-BE"/>
        </w:rPr>
        <w:t xml:space="preserve"> werd opnieuw een baby gevonden. Welke naam heeft het kindje gekregen?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9"/>
        </w:numPr>
        <w:rPr>
          <w:lang w:eastAsia="nl-BE"/>
        </w:rPr>
      </w:pPr>
      <w:proofErr w:type="spellStart"/>
      <w:r w:rsidRPr="00BB754A">
        <w:rPr>
          <w:lang w:eastAsia="nl-BE"/>
        </w:rPr>
        <w:t>Fliep</w:t>
      </w:r>
      <w:proofErr w:type="spellEnd"/>
      <w:r w:rsidRPr="00BB754A">
        <w:rPr>
          <w:lang w:eastAsia="nl-BE"/>
        </w:rPr>
        <w:t xml:space="preserve"> De Trieste </w:t>
      </w:r>
    </w:p>
    <w:p w:rsidR="00946FC9" w:rsidRPr="00BB754A" w:rsidRDefault="00946FC9" w:rsidP="000A5352">
      <w:pPr>
        <w:pStyle w:val="NoSpacing"/>
        <w:numPr>
          <w:ilvl w:val="0"/>
          <w:numId w:val="9"/>
        </w:numPr>
        <w:rPr>
          <w:lang w:eastAsia="nl-BE"/>
        </w:rPr>
      </w:pPr>
      <w:r w:rsidRPr="00BB754A">
        <w:rPr>
          <w:lang w:eastAsia="nl-BE"/>
        </w:rPr>
        <w:t xml:space="preserve">Barbara </w:t>
      </w:r>
      <w:proofErr w:type="spellStart"/>
      <w:r w:rsidRPr="00BB754A">
        <w:rPr>
          <w:lang w:eastAsia="nl-BE"/>
        </w:rPr>
        <w:t>Ledoux</w:t>
      </w:r>
      <w:proofErr w:type="spellEnd"/>
      <w:r w:rsidRPr="00BB754A">
        <w:rPr>
          <w:lang w:eastAsia="nl-BE"/>
        </w:rPr>
        <w:t xml:space="preserve"> </w:t>
      </w:r>
    </w:p>
    <w:p w:rsidR="00946FC9" w:rsidRPr="00BB754A" w:rsidRDefault="00946FC9" w:rsidP="000A5352">
      <w:pPr>
        <w:pStyle w:val="NoSpacing"/>
        <w:numPr>
          <w:ilvl w:val="0"/>
          <w:numId w:val="9"/>
        </w:numPr>
        <w:rPr>
          <w:lang w:eastAsia="nl-BE"/>
        </w:rPr>
      </w:pPr>
      <w:r w:rsidRPr="00BB754A">
        <w:rPr>
          <w:lang w:eastAsia="nl-BE"/>
        </w:rPr>
        <w:t xml:space="preserve">Pieter De Kleine </w:t>
      </w:r>
    </w:p>
    <w:p w:rsidR="00946FC9" w:rsidRPr="00BB754A" w:rsidRDefault="00946FC9" w:rsidP="000A5352">
      <w:pPr>
        <w:pStyle w:val="NoSpacing"/>
        <w:numPr>
          <w:ilvl w:val="0"/>
          <w:numId w:val="9"/>
        </w:numPr>
        <w:rPr>
          <w:lang w:eastAsia="nl-BE"/>
        </w:rPr>
      </w:pPr>
      <w:proofErr w:type="spellStart"/>
      <w:r w:rsidRPr="00BB754A">
        <w:rPr>
          <w:lang w:eastAsia="nl-BE"/>
        </w:rPr>
        <w:t>An</w:t>
      </w:r>
      <w:proofErr w:type="spellEnd"/>
      <w:r w:rsidRPr="00BB754A">
        <w:rPr>
          <w:lang w:eastAsia="nl-BE"/>
        </w:rPr>
        <w:t xml:space="preserve"> De Grote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10. Voor welk Brits monument werd in een minimale tijd meer dan 1,8 miljoen euro bijeengebracht, om het in zijn originele staat te </w:t>
      </w:r>
      <w:proofErr w:type="gramStart"/>
      <w:r w:rsidRPr="00BB754A">
        <w:rPr>
          <w:b/>
          <w:lang w:eastAsia="nl-BE"/>
        </w:rPr>
        <w:t>bewaren ?</w:t>
      </w:r>
      <w:proofErr w:type="gramEnd"/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10"/>
        </w:numPr>
        <w:rPr>
          <w:lang w:eastAsia="nl-BE"/>
        </w:rPr>
      </w:pPr>
      <w:r w:rsidRPr="00BB754A">
        <w:rPr>
          <w:lang w:eastAsia="nl-BE"/>
        </w:rPr>
        <w:t xml:space="preserve">Stone </w:t>
      </w:r>
      <w:proofErr w:type="spellStart"/>
      <w:r w:rsidRPr="00BB754A">
        <w:rPr>
          <w:lang w:eastAsia="nl-BE"/>
        </w:rPr>
        <w:t>Henge</w:t>
      </w:r>
      <w:proofErr w:type="spellEnd"/>
    </w:p>
    <w:p w:rsidR="00946FC9" w:rsidRPr="00BB754A" w:rsidRDefault="00946FC9" w:rsidP="000A5352">
      <w:pPr>
        <w:pStyle w:val="NoSpacing"/>
        <w:numPr>
          <w:ilvl w:val="0"/>
          <w:numId w:val="10"/>
        </w:numPr>
        <w:rPr>
          <w:lang w:eastAsia="nl-BE"/>
        </w:rPr>
      </w:pPr>
      <w:r w:rsidRPr="00BB754A">
        <w:rPr>
          <w:lang w:eastAsia="nl-BE"/>
        </w:rPr>
        <w:t xml:space="preserve">De muur van </w:t>
      </w:r>
      <w:proofErr w:type="spellStart"/>
      <w:r w:rsidRPr="00BB754A">
        <w:rPr>
          <w:lang w:eastAsia="nl-BE"/>
        </w:rPr>
        <w:t>Hadrianus</w:t>
      </w:r>
      <w:proofErr w:type="spellEnd"/>
    </w:p>
    <w:p w:rsidR="00946FC9" w:rsidRPr="00BB754A" w:rsidRDefault="00946FC9" w:rsidP="000A5352">
      <w:pPr>
        <w:pStyle w:val="NoSpacing"/>
        <w:numPr>
          <w:ilvl w:val="0"/>
          <w:numId w:val="10"/>
        </w:numPr>
        <w:rPr>
          <w:lang w:eastAsia="nl-BE"/>
        </w:rPr>
      </w:pPr>
      <w:r w:rsidRPr="00BB754A">
        <w:rPr>
          <w:lang w:eastAsia="nl-BE"/>
        </w:rPr>
        <w:t>De Big Ben klok</w:t>
      </w:r>
    </w:p>
    <w:p w:rsidR="00946FC9" w:rsidRPr="00BB754A" w:rsidRDefault="00946FC9" w:rsidP="000A5352">
      <w:pPr>
        <w:pStyle w:val="NoSpacing"/>
        <w:numPr>
          <w:ilvl w:val="0"/>
          <w:numId w:val="10"/>
        </w:numPr>
        <w:rPr>
          <w:lang w:eastAsia="nl-BE"/>
        </w:rPr>
      </w:pPr>
      <w:r w:rsidRPr="00BB754A">
        <w:rPr>
          <w:lang w:eastAsia="nl-BE"/>
        </w:rPr>
        <w:t>De Witte kliffen van Dover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11. Volgend jaar zal </w:t>
      </w:r>
      <w:proofErr w:type="spellStart"/>
      <w:r w:rsidRPr="00BB754A">
        <w:rPr>
          <w:b/>
          <w:lang w:eastAsia="nl-BE"/>
        </w:rPr>
        <w:t>bpost</w:t>
      </w:r>
      <w:proofErr w:type="spellEnd"/>
      <w:r w:rsidRPr="00BB754A">
        <w:rPr>
          <w:b/>
          <w:lang w:eastAsia="nl-BE"/>
        </w:rPr>
        <w:t xml:space="preserve"> speciale postzegels uitgeven. </w:t>
      </w: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Wat zal daar NIET bij </w:t>
      </w:r>
      <w:proofErr w:type="gramStart"/>
      <w:r w:rsidRPr="00BB754A">
        <w:rPr>
          <w:b/>
          <w:lang w:eastAsia="nl-BE"/>
        </w:rPr>
        <w:t>zijn ?</w:t>
      </w:r>
      <w:proofErr w:type="gramEnd"/>
      <w:r w:rsidRPr="00BB754A">
        <w:rPr>
          <w:b/>
          <w:lang w:eastAsia="nl-BE"/>
        </w:rPr>
        <w:t xml:space="preserve">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11"/>
        </w:numPr>
        <w:rPr>
          <w:lang w:eastAsia="nl-BE"/>
        </w:rPr>
      </w:pPr>
      <w:r w:rsidRPr="00BB754A">
        <w:rPr>
          <w:lang w:eastAsia="nl-BE"/>
        </w:rPr>
        <w:t>doorzichtige postzegels met onzichtbare inkt</w:t>
      </w:r>
    </w:p>
    <w:p w:rsidR="00946FC9" w:rsidRPr="00BB754A" w:rsidRDefault="00946FC9" w:rsidP="000A5352">
      <w:pPr>
        <w:pStyle w:val="NoSpacing"/>
        <w:numPr>
          <w:ilvl w:val="0"/>
          <w:numId w:val="11"/>
        </w:numPr>
        <w:rPr>
          <w:lang w:eastAsia="nl-BE"/>
        </w:rPr>
      </w:pPr>
      <w:r w:rsidRPr="00BB754A">
        <w:rPr>
          <w:lang w:eastAsia="nl-BE"/>
        </w:rPr>
        <w:t>postzegels met een chocoladegeur en -smaak</w:t>
      </w:r>
    </w:p>
    <w:p w:rsidR="00946FC9" w:rsidRPr="00BB754A" w:rsidRDefault="00946FC9" w:rsidP="000A5352">
      <w:pPr>
        <w:pStyle w:val="NoSpacing"/>
        <w:numPr>
          <w:ilvl w:val="0"/>
          <w:numId w:val="11"/>
        </w:numPr>
        <w:rPr>
          <w:lang w:eastAsia="nl-BE"/>
        </w:rPr>
      </w:pPr>
      <w:r w:rsidRPr="00BB754A">
        <w:rPr>
          <w:lang w:eastAsia="nl-BE"/>
        </w:rPr>
        <w:t xml:space="preserve">reflecterende postzegels </w:t>
      </w:r>
    </w:p>
    <w:p w:rsidR="00946FC9" w:rsidRPr="00BB754A" w:rsidRDefault="00946FC9" w:rsidP="000A5352">
      <w:pPr>
        <w:pStyle w:val="NoSpacing"/>
        <w:numPr>
          <w:ilvl w:val="0"/>
          <w:numId w:val="11"/>
        </w:numPr>
        <w:rPr>
          <w:lang w:eastAsia="nl-BE"/>
        </w:rPr>
      </w:pPr>
      <w:r w:rsidRPr="00BB754A">
        <w:rPr>
          <w:lang w:eastAsia="nl-BE"/>
        </w:rPr>
        <w:t xml:space="preserve">warmte gevoelige postzegels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12. Welk tuinbouwgerei is de bron van zware verkeersagressie?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12"/>
        </w:numPr>
        <w:rPr>
          <w:lang w:eastAsia="nl-BE"/>
        </w:rPr>
      </w:pPr>
      <w:r w:rsidRPr="00BB754A">
        <w:rPr>
          <w:lang w:eastAsia="nl-BE"/>
        </w:rPr>
        <w:t>Een spade</w:t>
      </w:r>
    </w:p>
    <w:p w:rsidR="00946FC9" w:rsidRPr="00BB754A" w:rsidRDefault="00946FC9" w:rsidP="000A5352">
      <w:pPr>
        <w:pStyle w:val="NoSpacing"/>
        <w:numPr>
          <w:ilvl w:val="0"/>
          <w:numId w:val="12"/>
        </w:numPr>
        <w:rPr>
          <w:lang w:eastAsia="nl-BE"/>
        </w:rPr>
      </w:pPr>
      <w:r w:rsidRPr="00BB754A">
        <w:rPr>
          <w:lang w:eastAsia="nl-BE"/>
        </w:rPr>
        <w:t>Een bosmaaier</w:t>
      </w:r>
    </w:p>
    <w:p w:rsidR="00946FC9" w:rsidRPr="00BB754A" w:rsidRDefault="00946FC9" w:rsidP="000A5352">
      <w:pPr>
        <w:pStyle w:val="NoSpacing"/>
        <w:numPr>
          <w:ilvl w:val="0"/>
          <w:numId w:val="12"/>
        </w:numPr>
        <w:rPr>
          <w:lang w:eastAsia="nl-BE"/>
        </w:rPr>
      </w:pPr>
      <w:r w:rsidRPr="00BB754A">
        <w:rPr>
          <w:lang w:eastAsia="nl-BE"/>
        </w:rPr>
        <w:t>Een hakbijl</w:t>
      </w:r>
    </w:p>
    <w:p w:rsidR="00946FC9" w:rsidRPr="00BB754A" w:rsidRDefault="00946FC9" w:rsidP="000A5352">
      <w:pPr>
        <w:pStyle w:val="NoSpacing"/>
        <w:numPr>
          <w:ilvl w:val="0"/>
          <w:numId w:val="12"/>
        </w:numPr>
        <w:rPr>
          <w:lang w:eastAsia="nl-BE"/>
        </w:rPr>
      </w:pPr>
      <w:r w:rsidRPr="00BB754A">
        <w:rPr>
          <w:lang w:eastAsia="nl-BE"/>
        </w:rPr>
        <w:t>Een snoeimes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>13</w:t>
      </w:r>
      <w:r w:rsidRPr="00BB754A">
        <w:rPr>
          <w:lang w:eastAsia="nl-BE"/>
        </w:rPr>
        <w:t xml:space="preserve"> </w:t>
      </w:r>
      <w:r w:rsidRPr="00BB754A">
        <w:rPr>
          <w:b/>
          <w:lang w:eastAsia="nl-BE"/>
        </w:rPr>
        <w:t>Wereldwijd moeten 100 miljoen kinderen het zonder basisonderwijs stellen. Welk project heeft men in Ethiopië op poten gezet om de kinderen te leren lezen?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13"/>
        </w:numPr>
        <w:rPr>
          <w:lang w:eastAsia="nl-BE"/>
        </w:rPr>
      </w:pPr>
      <w:r w:rsidRPr="00BB754A">
        <w:rPr>
          <w:lang w:eastAsia="nl-BE"/>
        </w:rPr>
        <w:t xml:space="preserve">digitale borden werden opgehangen in enkele Ethiopische scholen </w:t>
      </w:r>
    </w:p>
    <w:p w:rsidR="00946FC9" w:rsidRPr="00BB754A" w:rsidRDefault="00946FC9" w:rsidP="000A5352">
      <w:pPr>
        <w:pStyle w:val="NoSpacing"/>
        <w:numPr>
          <w:ilvl w:val="0"/>
          <w:numId w:val="13"/>
        </w:numPr>
        <w:rPr>
          <w:lang w:eastAsia="nl-BE"/>
        </w:rPr>
      </w:pPr>
      <w:r w:rsidRPr="00BB754A">
        <w:rPr>
          <w:lang w:eastAsia="nl-BE"/>
        </w:rPr>
        <w:t xml:space="preserve">Ethiopische kinderen kunnen gebruik maken van </w:t>
      </w:r>
      <w:proofErr w:type="spellStart"/>
      <w:r w:rsidRPr="00BB754A">
        <w:rPr>
          <w:lang w:eastAsia="nl-BE"/>
        </w:rPr>
        <w:t>tablets</w:t>
      </w:r>
      <w:proofErr w:type="spellEnd"/>
      <w:r w:rsidRPr="00BB754A">
        <w:rPr>
          <w:lang w:eastAsia="nl-BE"/>
        </w:rPr>
        <w:t xml:space="preserve"> </w:t>
      </w:r>
    </w:p>
    <w:p w:rsidR="00946FC9" w:rsidRPr="00BB754A" w:rsidRDefault="00946FC9" w:rsidP="000A5352">
      <w:pPr>
        <w:pStyle w:val="NoSpacing"/>
        <w:numPr>
          <w:ilvl w:val="0"/>
          <w:numId w:val="13"/>
        </w:numPr>
        <w:rPr>
          <w:lang w:eastAsia="nl-BE"/>
        </w:rPr>
      </w:pPr>
      <w:r w:rsidRPr="00BB754A">
        <w:rPr>
          <w:lang w:eastAsia="nl-BE"/>
        </w:rPr>
        <w:t xml:space="preserve">Vlaamse uitgeverijen hebben enkele containers met leesboeken opgestuurd </w:t>
      </w:r>
    </w:p>
    <w:p w:rsidR="00946FC9" w:rsidRPr="00BB754A" w:rsidRDefault="00946FC9" w:rsidP="000A5352">
      <w:pPr>
        <w:pStyle w:val="NoSpacing"/>
        <w:numPr>
          <w:ilvl w:val="0"/>
          <w:numId w:val="13"/>
        </w:numPr>
        <w:rPr>
          <w:lang w:eastAsia="nl-BE"/>
        </w:rPr>
      </w:pPr>
      <w:r w:rsidRPr="00BB754A">
        <w:rPr>
          <w:lang w:eastAsia="nl-BE"/>
        </w:rPr>
        <w:t xml:space="preserve">in verschillende Vlaamse scholen werd leesmateriaal verzameld en opgestuurd 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>14. Wie heeft de Nationale Trofee voor Sportverdienste 2012 gewonnen?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14"/>
        </w:numPr>
        <w:rPr>
          <w:lang w:eastAsia="nl-BE"/>
        </w:rPr>
      </w:pPr>
      <w:r w:rsidRPr="00BB754A">
        <w:rPr>
          <w:lang w:eastAsia="nl-BE"/>
        </w:rPr>
        <w:t xml:space="preserve">Judoka </w:t>
      </w:r>
      <w:proofErr w:type="spellStart"/>
      <w:r w:rsidRPr="00BB754A">
        <w:rPr>
          <w:lang w:eastAsia="nl-BE"/>
        </w:rPr>
        <w:t>Charline</w:t>
      </w:r>
      <w:proofErr w:type="spellEnd"/>
      <w:r w:rsidRPr="00BB754A">
        <w:rPr>
          <w:lang w:eastAsia="nl-BE"/>
        </w:rPr>
        <w:t xml:space="preserve"> Van </w:t>
      </w:r>
      <w:proofErr w:type="spellStart"/>
      <w:r w:rsidRPr="00BB754A">
        <w:rPr>
          <w:lang w:eastAsia="nl-BE"/>
        </w:rPr>
        <w:t>Snick</w:t>
      </w:r>
      <w:proofErr w:type="spellEnd"/>
      <w:r w:rsidRPr="00BB754A">
        <w:rPr>
          <w:lang w:eastAsia="nl-BE"/>
        </w:rPr>
        <w:t xml:space="preserve"> </w:t>
      </w:r>
    </w:p>
    <w:p w:rsidR="00946FC9" w:rsidRPr="00BB754A" w:rsidRDefault="00946FC9" w:rsidP="000A5352">
      <w:pPr>
        <w:pStyle w:val="NoSpacing"/>
        <w:numPr>
          <w:ilvl w:val="0"/>
          <w:numId w:val="14"/>
        </w:numPr>
        <w:rPr>
          <w:lang w:eastAsia="nl-BE"/>
        </w:rPr>
      </w:pPr>
      <w:r w:rsidRPr="00BB754A">
        <w:rPr>
          <w:lang w:eastAsia="nl-BE"/>
        </w:rPr>
        <w:t xml:space="preserve">Sprinter Kevin </w:t>
      </w:r>
      <w:proofErr w:type="spellStart"/>
      <w:r w:rsidRPr="00BB754A">
        <w:rPr>
          <w:lang w:eastAsia="nl-BE"/>
        </w:rPr>
        <w:t>Borlée</w:t>
      </w:r>
      <w:proofErr w:type="spellEnd"/>
      <w:r w:rsidRPr="00BB754A">
        <w:rPr>
          <w:lang w:eastAsia="nl-BE"/>
        </w:rPr>
        <w:t xml:space="preserve"> </w:t>
      </w:r>
    </w:p>
    <w:p w:rsidR="00946FC9" w:rsidRPr="00BB754A" w:rsidRDefault="00946FC9" w:rsidP="000A5352">
      <w:pPr>
        <w:pStyle w:val="NoSpacing"/>
        <w:numPr>
          <w:ilvl w:val="0"/>
          <w:numId w:val="14"/>
        </w:numPr>
        <w:rPr>
          <w:lang w:eastAsia="nl-BE"/>
        </w:rPr>
      </w:pPr>
      <w:r w:rsidRPr="00BB754A">
        <w:rPr>
          <w:lang w:eastAsia="nl-BE"/>
        </w:rPr>
        <w:t xml:space="preserve">Zeilster </w:t>
      </w:r>
      <w:proofErr w:type="spellStart"/>
      <w:r w:rsidRPr="00BB754A">
        <w:rPr>
          <w:lang w:eastAsia="nl-BE"/>
        </w:rPr>
        <w:t>Evi</w:t>
      </w:r>
      <w:proofErr w:type="spellEnd"/>
      <w:r w:rsidRPr="00BB754A">
        <w:rPr>
          <w:lang w:eastAsia="nl-BE"/>
        </w:rPr>
        <w:t xml:space="preserve"> Van </w:t>
      </w:r>
      <w:proofErr w:type="spellStart"/>
      <w:r w:rsidRPr="00BB754A">
        <w:rPr>
          <w:lang w:eastAsia="nl-BE"/>
        </w:rPr>
        <w:t>Acker</w:t>
      </w:r>
      <w:proofErr w:type="spellEnd"/>
      <w:r w:rsidRPr="00BB754A">
        <w:rPr>
          <w:lang w:eastAsia="nl-BE"/>
        </w:rPr>
        <w:t xml:space="preserve"> </w:t>
      </w:r>
    </w:p>
    <w:p w:rsidR="00946FC9" w:rsidRPr="00BB754A" w:rsidRDefault="00946FC9" w:rsidP="000A5352">
      <w:pPr>
        <w:pStyle w:val="NoSpacing"/>
        <w:numPr>
          <w:ilvl w:val="0"/>
          <w:numId w:val="14"/>
        </w:numPr>
        <w:rPr>
          <w:lang w:eastAsia="nl-BE"/>
        </w:rPr>
      </w:pPr>
      <w:r w:rsidRPr="00BB754A">
        <w:rPr>
          <w:lang w:eastAsia="nl-BE"/>
        </w:rPr>
        <w:t xml:space="preserve">Karabijnschutter </w:t>
      </w:r>
      <w:proofErr w:type="spellStart"/>
      <w:r w:rsidRPr="00BB754A">
        <w:rPr>
          <w:lang w:eastAsia="nl-BE"/>
        </w:rPr>
        <w:t>Lionel</w:t>
      </w:r>
      <w:proofErr w:type="spellEnd"/>
      <w:r w:rsidRPr="00BB754A">
        <w:rPr>
          <w:lang w:eastAsia="nl-BE"/>
        </w:rPr>
        <w:t xml:space="preserve"> Cox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br w:type="page"/>
      </w:r>
      <w:r w:rsidRPr="00BB754A">
        <w:rPr>
          <w:b/>
          <w:lang w:eastAsia="nl-BE"/>
        </w:rPr>
        <w:lastRenderedPageBreak/>
        <w:t>15. Er komt dit jaar geen traditionele kerstboom op de Brusselse Grote Markt, want die past niet in het lichtfestival. Wat dan wel?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15"/>
        </w:numPr>
        <w:rPr>
          <w:lang w:eastAsia="nl-BE"/>
        </w:rPr>
      </w:pPr>
      <w:r w:rsidRPr="00BB754A">
        <w:rPr>
          <w:lang w:eastAsia="nl-BE"/>
        </w:rPr>
        <w:t>Een metalen platform met elektronische projecties</w:t>
      </w:r>
    </w:p>
    <w:p w:rsidR="00946FC9" w:rsidRPr="00BB754A" w:rsidRDefault="00946FC9" w:rsidP="000A5352">
      <w:pPr>
        <w:pStyle w:val="NoSpacing"/>
        <w:numPr>
          <w:ilvl w:val="0"/>
          <w:numId w:val="15"/>
        </w:numPr>
        <w:rPr>
          <w:lang w:eastAsia="nl-BE"/>
        </w:rPr>
      </w:pPr>
      <w:r w:rsidRPr="00BB754A">
        <w:rPr>
          <w:lang w:eastAsia="nl-BE"/>
        </w:rPr>
        <w:t xml:space="preserve">Een reusachtige paraderende </w:t>
      </w:r>
      <w:proofErr w:type="spellStart"/>
      <w:proofErr w:type="gramStart"/>
      <w:r w:rsidRPr="00BB754A">
        <w:rPr>
          <w:lang w:eastAsia="nl-BE"/>
        </w:rPr>
        <w:t>kerstman</w:t>
      </w:r>
      <w:proofErr w:type="spellEnd"/>
      <w:proofErr w:type="gramEnd"/>
    </w:p>
    <w:p w:rsidR="00946FC9" w:rsidRPr="00BB754A" w:rsidRDefault="00946FC9" w:rsidP="000A5352">
      <w:pPr>
        <w:pStyle w:val="NoSpacing"/>
        <w:numPr>
          <w:ilvl w:val="0"/>
          <w:numId w:val="15"/>
        </w:numPr>
        <w:rPr>
          <w:lang w:eastAsia="nl-BE"/>
        </w:rPr>
      </w:pPr>
      <w:r w:rsidRPr="00BB754A">
        <w:rPr>
          <w:lang w:eastAsia="nl-BE"/>
        </w:rPr>
        <w:t>Een skipiste met kerstverlichting ingebouwd</w:t>
      </w:r>
    </w:p>
    <w:p w:rsidR="00946FC9" w:rsidRPr="00BB754A" w:rsidRDefault="00946FC9" w:rsidP="000A5352">
      <w:pPr>
        <w:pStyle w:val="NoSpacing"/>
        <w:numPr>
          <w:ilvl w:val="0"/>
          <w:numId w:val="15"/>
        </w:numPr>
        <w:rPr>
          <w:lang w:eastAsia="nl-BE"/>
        </w:rPr>
      </w:pPr>
      <w:r w:rsidRPr="00BB754A">
        <w:rPr>
          <w:lang w:eastAsia="nl-BE"/>
        </w:rPr>
        <w:t>Een grote stapel kerstcadeautjes met LED verlichtingseffecten</w:t>
      </w:r>
    </w:p>
    <w:p w:rsidR="00946FC9" w:rsidRPr="00BB754A" w:rsidRDefault="00946FC9" w:rsidP="00946FC9">
      <w:pPr>
        <w:pStyle w:val="NoSpacing"/>
        <w:rPr>
          <w:b/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16. Welke krantkop stond niet in de </w:t>
      </w:r>
      <w:proofErr w:type="gramStart"/>
      <w:r w:rsidRPr="00BB754A">
        <w:rPr>
          <w:b/>
          <w:lang w:eastAsia="nl-BE"/>
        </w:rPr>
        <w:t>krant ?</w:t>
      </w:r>
      <w:proofErr w:type="gramEnd"/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16"/>
        </w:numPr>
        <w:rPr>
          <w:lang w:eastAsia="nl-BE"/>
        </w:rPr>
      </w:pPr>
      <w:r w:rsidRPr="00BB754A">
        <w:rPr>
          <w:lang w:eastAsia="nl-BE"/>
        </w:rPr>
        <w:t>Kaatje laat papaatje niet meer slaan.</w:t>
      </w:r>
    </w:p>
    <w:p w:rsidR="00946FC9" w:rsidRPr="00BB754A" w:rsidRDefault="00946FC9" w:rsidP="000A5352">
      <w:pPr>
        <w:pStyle w:val="NoSpacing"/>
        <w:numPr>
          <w:ilvl w:val="0"/>
          <w:numId w:val="16"/>
        </w:numPr>
        <w:rPr>
          <w:lang w:eastAsia="nl-BE"/>
        </w:rPr>
      </w:pPr>
      <w:r w:rsidRPr="00BB754A">
        <w:rPr>
          <w:lang w:eastAsia="nl-BE"/>
        </w:rPr>
        <w:t xml:space="preserve">Graf van </w:t>
      </w:r>
      <w:proofErr w:type="spellStart"/>
      <w:r w:rsidRPr="00BB754A">
        <w:rPr>
          <w:lang w:eastAsia="nl-BE"/>
        </w:rPr>
        <w:t>Toetanchamon</w:t>
      </w:r>
      <w:proofErr w:type="spellEnd"/>
      <w:r w:rsidRPr="00BB754A">
        <w:rPr>
          <w:lang w:eastAsia="nl-BE"/>
        </w:rPr>
        <w:t xml:space="preserve"> niet langer open voor toeristen</w:t>
      </w:r>
    </w:p>
    <w:p w:rsidR="00946FC9" w:rsidRPr="00BB754A" w:rsidRDefault="00946FC9" w:rsidP="000A5352">
      <w:pPr>
        <w:pStyle w:val="NoSpacing"/>
        <w:numPr>
          <w:ilvl w:val="0"/>
          <w:numId w:val="16"/>
        </w:numPr>
        <w:rPr>
          <w:lang w:eastAsia="nl-BE"/>
        </w:rPr>
      </w:pPr>
      <w:r w:rsidRPr="00BB754A">
        <w:rPr>
          <w:lang w:eastAsia="nl-BE"/>
        </w:rPr>
        <w:t>Nieuw 5-euro biljet, want oude verslijt te snel.</w:t>
      </w:r>
    </w:p>
    <w:p w:rsidR="00946FC9" w:rsidRPr="00BB754A" w:rsidRDefault="00946FC9" w:rsidP="000A5352">
      <w:pPr>
        <w:pStyle w:val="NoSpacing"/>
        <w:numPr>
          <w:ilvl w:val="0"/>
          <w:numId w:val="16"/>
        </w:numPr>
        <w:rPr>
          <w:lang w:eastAsia="nl-BE"/>
        </w:rPr>
      </w:pPr>
      <w:r w:rsidRPr="00BB754A">
        <w:rPr>
          <w:lang w:eastAsia="nl-BE"/>
        </w:rPr>
        <w:t xml:space="preserve">Alle nijlpaarden in </w:t>
      </w:r>
      <w:proofErr w:type="spellStart"/>
      <w:r w:rsidRPr="00BB754A">
        <w:rPr>
          <w:lang w:eastAsia="nl-BE"/>
        </w:rPr>
        <w:t>Kruger-park</w:t>
      </w:r>
      <w:proofErr w:type="spellEnd"/>
      <w:r w:rsidRPr="00BB754A">
        <w:rPr>
          <w:lang w:eastAsia="nl-BE"/>
        </w:rPr>
        <w:t xml:space="preserve"> gestorven door antrax vergiftiging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17. Zangeres Sarah </w:t>
      </w:r>
      <w:proofErr w:type="spellStart"/>
      <w:r w:rsidRPr="00BB754A">
        <w:rPr>
          <w:b/>
          <w:lang w:eastAsia="nl-BE"/>
        </w:rPr>
        <w:t>Bettens</w:t>
      </w:r>
      <w:proofErr w:type="spellEnd"/>
      <w:r w:rsidRPr="00BB754A">
        <w:rPr>
          <w:b/>
          <w:lang w:eastAsia="nl-BE"/>
        </w:rPr>
        <w:t xml:space="preserve"> kiest voor een nieuwe carrière. </w:t>
      </w: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>Waar werkt ze voortaan?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17"/>
        </w:numPr>
        <w:rPr>
          <w:lang w:eastAsia="nl-BE"/>
        </w:rPr>
      </w:pPr>
      <w:r w:rsidRPr="00BB754A">
        <w:rPr>
          <w:lang w:eastAsia="nl-BE"/>
        </w:rPr>
        <w:t xml:space="preserve">In een bloemenwinkel </w:t>
      </w:r>
    </w:p>
    <w:p w:rsidR="00946FC9" w:rsidRPr="00BB754A" w:rsidRDefault="00946FC9" w:rsidP="000A5352">
      <w:pPr>
        <w:pStyle w:val="NoSpacing"/>
        <w:numPr>
          <w:ilvl w:val="0"/>
          <w:numId w:val="17"/>
        </w:numPr>
        <w:rPr>
          <w:lang w:eastAsia="nl-BE"/>
        </w:rPr>
      </w:pPr>
      <w:r w:rsidRPr="00BB754A">
        <w:rPr>
          <w:lang w:eastAsia="nl-BE"/>
        </w:rPr>
        <w:t xml:space="preserve">Bij de brandweer </w:t>
      </w:r>
    </w:p>
    <w:p w:rsidR="00946FC9" w:rsidRPr="00BB754A" w:rsidRDefault="00946FC9" w:rsidP="000A5352">
      <w:pPr>
        <w:pStyle w:val="NoSpacing"/>
        <w:numPr>
          <w:ilvl w:val="0"/>
          <w:numId w:val="17"/>
        </w:numPr>
        <w:rPr>
          <w:lang w:eastAsia="nl-BE"/>
        </w:rPr>
      </w:pPr>
      <w:r w:rsidRPr="00BB754A">
        <w:rPr>
          <w:lang w:eastAsia="nl-BE"/>
        </w:rPr>
        <w:t xml:space="preserve">Als sportcommentator bij een Amerikaanse nieuwszender </w:t>
      </w:r>
    </w:p>
    <w:p w:rsidR="00946FC9" w:rsidRPr="00BB754A" w:rsidRDefault="00946FC9" w:rsidP="000A5352">
      <w:pPr>
        <w:pStyle w:val="NoSpacing"/>
        <w:numPr>
          <w:ilvl w:val="0"/>
          <w:numId w:val="17"/>
        </w:numPr>
        <w:rPr>
          <w:lang w:eastAsia="nl-BE"/>
        </w:rPr>
      </w:pPr>
      <w:r w:rsidRPr="00BB754A">
        <w:rPr>
          <w:lang w:eastAsia="nl-BE"/>
        </w:rPr>
        <w:t>Op een Amerikaanse school als muzieklerares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18. De </w:t>
      </w:r>
      <w:proofErr w:type="spellStart"/>
      <w:r w:rsidRPr="00BB754A">
        <w:rPr>
          <w:b/>
          <w:lang w:eastAsia="nl-BE"/>
        </w:rPr>
        <w:t>finalistes</w:t>
      </w:r>
      <w:proofErr w:type="spellEnd"/>
      <w:r w:rsidRPr="00BB754A">
        <w:rPr>
          <w:b/>
          <w:lang w:eastAsia="nl-BE"/>
        </w:rPr>
        <w:t xml:space="preserve"> van Miss België 2013 hebben een relletje veroorzaakt door kortgerokt te poseren op een ongepaste plaats. Waar?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18"/>
        </w:numPr>
        <w:rPr>
          <w:lang w:eastAsia="nl-BE"/>
        </w:rPr>
      </w:pPr>
      <w:r w:rsidRPr="00BB754A">
        <w:rPr>
          <w:lang w:eastAsia="nl-BE"/>
        </w:rPr>
        <w:t xml:space="preserve">Bij de (gesloten) Fordfabriek in Genk </w:t>
      </w:r>
    </w:p>
    <w:p w:rsidR="00946FC9" w:rsidRPr="00BB754A" w:rsidRDefault="00946FC9" w:rsidP="000A5352">
      <w:pPr>
        <w:pStyle w:val="NoSpacing"/>
        <w:numPr>
          <w:ilvl w:val="0"/>
          <w:numId w:val="18"/>
        </w:numPr>
        <w:rPr>
          <w:lang w:eastAsia="nl-BE"/>
        </w:rPr>
      </w:pPr>
      <w:r w:rsidRPr="00BB754A">
        <w:rPr>
          <w:lang w:eastAsia="nl-BE"/>
        </w:rPr>
        <w:t xml:space="preserve">Op een kerkhof van Amerikaanse soldaten in Fargo </w:t>
      </w:r>
    </w:p>
    <w:p w:rsidR="00946FC9" w:rsidRPr="00BB754A" w:rsidRDefault="00946FC9" w:rsidP="000A5352">
      <w:pPr>
        <w:pStyle w:val="NoSpacing"/>
        <w:numPr>
          <w:ilvl w:val="0"/>
          <w:numId w:val="18"/>
        </w:numPr>
        <w:rPr>
          <w:lang w:eastAsia="nl-BE"/>
        </w:rPr>
      </w:pPr>
      <w:r w:rsidRPr="00BB754A">
        <w:rPr>
          <w:lang w:eastAsia="nl-BE"/>
        </w:rPr>
        <w:t xml:space="preserve">Op het Sint-Pietersplein in Rome </w:t>
      </w:r>
    </w:p>
    <w:p w:rsidR="00946FC9" w:rsidRPr="00BB754A" w:rsidRDefault="00946FC9" w:rsidP="000A5352">
      <w:pPr>
        <w:pStyle w:val="NoSpacing"/>
        <w:numPr>
          <w:ilvl w:val="0"/>
          <w:numId w:val="18"/>
        </w:numPr>
        <w:rPr>
          <w:lang w:eastAsia="nl-BE"/>
        </w:rPr>
      </w:pPr>
      <w:r w:rsidRPr="00BB754A">
        <w:rPr>
          <w:lang w:eastAsia="nl-BE"/>
        </w:rPr>
        <w:t>Voor een moskee in Casablanca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19. Zeven leden van de Amerikaanse elite-eenheid </w:t>
      </w:r>
      <w:proofErr w:type="spellStart"/>
      <w:r w:rsidRPr="00BB754A">
        <w:rPr>
          <w:b/>
          <w:lang w:eastAsia="nl-BE"/>
        </w:rPr>
        <w:t>Navy</w:t>
      </w:r>
      <w:proofErr w:type="spellEnd"/>
      <w:r w:rsidRPr="00BB754A">
        <w:rPr>
          <w:b/>
          <w:lang w:eastAsia="nl-BE"/>
        </w:rPr>
        <w:t xml:space="preserve"> </w:t>
      </w:r>
      <w:proofErr w:type="spellStart"/>
      <w:r w:rsidRPr="00BB754A">
        <w:rPr>
          <w:b/>
          <w:lang w:eastAsia="nl-BE"/>
        </w:rPr>
        <w:t>Seals</w:t>
      </w:r>
      <w:proofErr w:type="spellEnd"/>
      <w:r w:rsidRPr="00BB754A">
        <w:rPr>
          <w:b/>
          <w:lang w:eastAsia="nl-BE"/>
        </w:rPr>
        <w:t xml:space="preserve"> zijn bestraft omdat ze geheime informatie hebben gelekt. Wie kreeg die </w:t>
      </w:r>
      <w:proofErr w:type="gramStart"/>
      <w:r w:rsidRPr="00BB754A">
        <w:rPr>
          <w:b/>
          <w:lang w:eastAsia="nl-BE"/>
        </w:rPr>
        <w:t>info</w:t>
      </w:r>
      <w:proofErr w:type="gramEnd"/>
      <w:r w:rsidRPr="00BB754A">
        <w:rPr>
          <w:b/>
          <w:lang w:eastAsia="nl-BE"/>
        </w:rPr>
        <w:t xml:space="preserve">? </w:t>
      </w:r>
    </w:p>
    <w:p w:rsidR="00946FC9" w:rsidRPr="00BB754A" w:rsidRDefault="00946FC9" w:rsidP="00946FC9">
      <w:pPr>
        <w:pStyle w:val="NoSpacing"/>
        <w:rPr>
          <w:b/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19"/>
        </w:numPr>
        <w:rPr>
          <w:lang w:eastAsia="nl-BE"/>
        </w:rPr>
      </w:pPr>
      <w:r w:rsidRPr="00BB754A">
        <w:rPr>
          <w:lang w:eastAsia="nl-BE"/>
        </w:rPr>
        <w:t>De geheime dienst Iran</w:t>
      </w:r>
    </w:p>
    <w:p w:rsidR="00946FC9" w:rsidRPr="00BB754A" w:rsidRDefault="00946FC9" w:rsidP="000A5352">
      <w:pPr>
        <w:pStyle w:val="NoSpacing"/>
        <w:numPr>
          <w:ilvl w:val="0"/>
          <w:numId w:val="19"/>
        </w:numPr>
        <w:rPr>
          <w:lang w:eastAsia="nl-BE"/>
        </w:rPr>
      </w:pPr>
      <w:r w:rsidRPr="00BB754A">
        <w:rPr>
          <w:lang w:eastAsia="nl-BE"/>
        </w:rPr>
        <w:t>De makers van een computerspel</w:t>
      </w:r>
    </w:p>
    <w:p w:rsidR="00946FC9" w:rsidRPr="00BB754A" w:rsidRDefault="00946FC9" w:rsidP="000A5352">
      <w:pPr>
        <w:pStyle w:val="NoSpacing"/>
        <w:numPr>
          <w:ilvl w:val="0"/>
          <w:numId w:val="19"/>
        </w:numPr>
        <w:rPr>
          <w:lang w:eastAsia="nl-BE"/>
        </w:rPr>
      </w:pPr>
      <w:proofErr w:type="spellStart"/>
      <w:r w:rsidRPr="00BB754A">
        <w:rPr>
          <w:lang w:eastAsia="nl-BE"/>
        </w:rPr>
        <w:t>Wikileaks</w:t>
      </w:r>
      <w:proofErr w:type="spellEnd"/>
      <w:r w:rsidRPr="00BB754A">
        <w:rPr>
          <w:lang w:eastAsia="nl-BE"/>
        </w:rPr>
        <w:t xml:space="preserve"> en </w:t>
      </w:r>
      <w:proofErr w:type="spellStart"/>
      <w:r w:rsidRPr="00BB754A">
        <w:rPr>
          <w:lang w:eastAsia="nl-BE"/>
        </w:rPr>
        <w:t>Anonymous</w:t>
      </w:r>
      <w:proofErr w:type="spellEnd"/>
    </w:p>
    <w:p w:rsidR="00946FC9" w:rsidRPr="00BB754A" w:rsidRDefault="00946FC9" w:rsidP="000A5352">
      <w:pPr>
        <w:pStyle w:val="NoSpacing"/>
        <w:numPr>
          <w:ilvl w:val="0"/>
          <w:numId w:val="19"/>
        </w:numPr>
        <w:rPr>
          <w:lang w:eastAsia="nl-BE"/>
        </w:rPr>
      </w:pPr>
      <w:r w:rsidRPr="00BB754A">
        <w:rPr>
          <w:lang w:eastAsia="nl-BE"/>
        </w:rPr>
        <w:t>Een privé opleidingscentrum voor huursoldaten</w:t>
      </w:r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946FC9">
      <w:pPr>
        <w:pStyle w:val="NoSpacing"/>
        <w:rPr>
          <w:b/>
          <w:lang w:eastAsia="nl-BE"/>
        </w:rPr>
      </w:pPr>
      <w:r w:rsidRPr="00BB754A">
        <w:rPr>
          <w:b/>
          <w:lang w:eastAsia="nl-BE"/>
        </w:rPr>
        <w:t xml:space="preserve">20. Omdat het systeem voor 1 euro krijg je … niet werkt heeft de regering het afgeschaft. Welk systeem verdwijnt dus </w:t>
      </w:r>
      <w:proofErr w:type="gramStart"/>
      <w:r w:rsidRPr="00BB754A">
        <w:rPr>
          <w:b/>
          <w:lang w:eastAsia="nl-BE"/>
        </w:rPr>
        <w:t>binnenkort ?</w:t>
      </w:r>
      <w:proofErr w:type="gramEnd"/>
    </w:p>
    <w:p w:rsidR="00946FC9" w:rsidRPr="00BB754A" w:rsidRDefault="00946FC9" w:rsidP="00946FC9">
      <w:pPr>
        <w:pStyle w:val="NoSpacing"/>
        <w:rPr>
          <w:sz w:val="8"/>
          <w:szCs w:val="8"/>
          <w:lang w:eastAsia="nl-BE"/>
        </w:rPr>
      </w:pPr>
    </w:p>
    <w:p w:rsidR="00946FC9" w:rsidRPr="00BB754A" w:rsidRDefault="00946FC9" w:rsidP="000A5352">
      <w:pPr>
        <w:pStyle w:val="NoSpacing"/>
        <w:numPr>
          <w:ilvl w:val="0"/>
          <w:numId w:val="20"/>
        </w:numPr>
        <w:rPr>
          <w:lang w:eastAsia="nl-BE"/>
        </w:rPr>
      </w:pPr>
      <w:r w:rsidRPr="00BB754A">
        <w:rPr>
          <w:lang w:eastAsia="nl-BE"/>
        </w:rPr>
        <w:t>Het eerste uur baby opvang kost slechts 1 euro</w:t>
      </w:r>
    </w:p>
    <w:p w:rsidR="00946FC9" w:rsidRPr="00BB754A" w:rsidRDefault="00946FC9" w:rsidP="000A5352">
      <w:pPr>
        <w:pStyle w:val="NoSpacing"/>
        <w:numPr>
          <w:ilvl w:val="0"/>
          <w:numId w:val="20"/>
        </w:numPr>
        <w:rPr>
          <w:lang w:eastAsia="nl-BE"/>
        </w:rPr>
      </w:pPr>
      <w:r w:rsidRPr="00BB754A">
        <w:rPr>
          <w:lang w:eastAsia="nl-BE"/>
        </w:rPr>
        <w:t>De eerste tandarts behandeling voor kinderen kost slechts 1 euro.</w:t>
      </w:r>
    </w:p>
    <w:p w:rsidR="00946FC9" w:rsidRPr="00BB754A" w:rsidRDefault="00946FC9" w:rsidP="000A5352">
      <w:pPr>
        <w:pStyle w:val="NoSpacing"/>
        <w:numPr>
          <w:ilvl w:val="0"/>
          <w:numId w:val="20"/>
        </w:numPr>
        <w:rPr>
          <w:lang w:eastAsia="nl-BE"/>
        </w:rPr>
      </w:pPr>
      <w:r w:rsidRPr="00BB754A">
        <w:rPr>
          <w:lang w:eastAsia="nl-BE"/>
        </w:rPr>
        <w:t>Tieners krijgen een eerste 10 rittenkaart voor de Lijn voor slechts 1 euro.</w:t>
      </w:r>
    </w:p>
    <w:p w:rsidR="00946FC9" w:rsidRPr="00BB754A" w:rsidRDefault="00946FC9" w:rsidP="000A5352">
      <w:pPr>
        <w:pStyle w:val="NoSpacing"/>
        <w:numPr>
          <w:ilvl w:val="0"/>
          <w:numId w:val="20"/>
        </w:numPr>
        <w:rPr>
          <w:lang w:eastAsia="nl-BE"/>
        </w:rPr>
      </w:pPr>
      <w:r w:rsidRPr="00BB754A">
        <w:rPr>
          <w:lang w:eastAsia="nl-BE"/>
        </w:rPr>
        <w:t>Jongeren tot 26 mogen elk museum binnen voor slechts 1 euro.</w:t>
      </w:r>
    </w:p>
    <w:p w:rsidR="00EE548E" w:rsidRPr="0056784B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</w:p>
    <w:p w:rsidR="002F1D43" w:rsidRPr="0056784B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E078E5"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7C" w:rsidRDefault="00A7217C" w:rsidP="00BC383E">
      <w:pPr>
        <w:spacing w:after="0" w:line="240" w:lineRule="auto"/>
      </w:pPr>
      <w:r>
        <w:separator/>
      </w:r>
    </w:p>
  </w:endnote>
  <w:end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Default="00A7217C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721C8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1C86">
      <w:rPr>
        <w:rStyle w:val="PageNumber"/>
      </w:rPr>
      <w:fldChar w:fldCharType="separate"/>
    </w:r>
    <w:r w:rsidR="000A5352">
      <w:rPr>
        <w:rStyle w:val="PageNumber"/>
        <w:noProof/>
      </w:rPr>
      <w:t>3</w:t>
    </w:r>
    <w:r w:rsidR="00721C8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7C" w:rsidRDefault="00A7217C" w:rsidP="00BC383E">
      <w:pPr>
        <w:spacing w:after="0" w:line="240" w:lineRule="auto"/>
      </w:pPr>
      <w:r>
        <w:separator/>
      </w:r>
    </w:p>
  </w:footnote>
  <w:foot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Pr="0056784B" w:rsidRDefault="00A7217C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 w:rsidR="00011203">
      <w:rPr>
        <w:rFonts w:cs="Arial"/>
        <w:b/>
        <w:sz w:val="24"/>
        <w:szCs w:val="24"/>
      </w:rPr>
      <w:t>NOV</w:t>
    </w:r>
    <w:r w:rsidR="00946FC9">
      <w:rPr>
        <w:rFonts w:cs="Arial"/>
        <w:b/>
        <w:sz w:val="24"/>
        <w:szCs w:val="24"/>
      </w:rPr>
      <w:t>2</w:t>
    </w:r>
    <w:r>
      <w:rPr>
        <w:rFonts w:cs="Arial"/>
        <w:b/>
        <w:sz w:val="24"/>
        <w:szCs w:val="24"/>
      </w:rPr>
      <w:t xml:space="preserve"> </w:t>
    </w:r>
    <w:r w:rsidR="00011203">
      <w:rPr>
        <w:rFonts w:ascii="Arial" w:hAnsi="Arial" w:cs="Arial"/>
        <w:b/>
      </w:rPr>
      <w:t xml:space="preserve">van </w:t>
    </w:r>
    <w:r w:rsidR="00946FC9">
      <w:rPr>
        <w:rFonts w:ascii="Arial" w:hAnsi="Arial" w:cs="Arial"/>
        <w:b/>
      </w:rPr>
      <w:t>04/11/2012 tot en met 09/11/2012</w:t>
    </w:r>
    <w:r w:rsidR="00011203">
      <w:rPr>
        <w:rFonts w:ascii="Arial" w:hAnsi="Arial" w:cs="Arial"/>
        <w:b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67"/>
    <w:multiLevelType w:val="hybridMultilevel"/>
    <w:tmpl w:val="C8724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7DF8"/>
    <w:multiLevelType w:val="hybridMultilevel"/>
    <w:tmpl w:val="AD2AC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5C52"/>
    <w:multiLevelType w:val="hybridMultilevel"/>
    <w:tmpl w:val="0DFCD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A21AD"/>
    <w:multiLevelType w:val="hybridMultilevel"/>
    <w:tmpl w:val="2E7EF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860"/>
    <w:multiLevelType w:val="hybridMultilevel"/>
    <w:tmpl w:val="AF5E1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1C47"/>
    <w:multiLevelType w:val="hybridMultilevel"/>
    <w:tmpl w:val="F628F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E6F42"/>
    <w:multiLevelType w:val="hybridMultilevel"/>
    <w:tmpl w:val="271A6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B4A24"/>
    <w:multiLevelType w:val="hybridMultilevel"/>
    <w:tmpl w:val="33EEC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76CC"/>
    <w:multiLevelType w:val="hybridMultilevel"/>
    <w:tmpl w:val="76483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54E42"/>
    <w:multiLevelType w:val="hybridMultilevel"/>
    <w:tmpl w:val="DF729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64613"/>
    <w:multiLevelType w:val="hybridMultilevel"/>
    <w:tmpl w:val="F9ACB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349A7"/>
    <w:multiLevelType w:val="hybridMultilevel"/>
    <w:tmpl w:val="B14C3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33284"/>
    <w:multiLevelType w:val="hybridMultilevel"/>
    <w:tmpl w:val="758E5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E3DAA"/>
    <w:multiLevelType w:val="hybridMultilevel"/>
    <w:tmpl w:val="AB766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1179A"/>
    <w:multiLevelType w:val="hybridMultilevel"/>
    <w:tmpl w:val="5A909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A4719"/>
    <w:multiLevelType w:val="hybridMultilevel"/>
    <w:tmpl w:val="C12C4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61345"/>
    <w:multiLevelType w:val="hybridMultilevel"/>
    <w:tmpl w:val="C9C8A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14F93"/>
    <w:multiLevelType w:val="hybridMultilevel"/>
    <w:tmpl w:val="E7BC9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42B64"/>
    <w:multiLevelType w:val="hybridMultilevel"/>
    <w:tmpl w:val="CC5A4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91D3D"/>
    <w:multiLevelType w:val="hybridMultilevel"/>
    <w:tmpl w:val="C5D4D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16"/>
  </w:num>
  <w:num w:numId="11">
    <w:abstractNumId w:val="4"/>
  </w:num>
  <w:num w:numId="12">
    <w:abstractNumId w:val="18"/>
  </w:num>
  <w:num w:numId="13">
    <w:abstractNumId w:val="13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7"/>
  </w:num>
  <w:num w:numId="19">
    <w:abstractNumId w:val="3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48F9"/>
    <w:rsid w:val="00065D18"/>
    <w:rsid w:val="000A5352"/>
    <w:rsid w:val="000E12D5"/>
    <w:rsid w:val="000F464D"/>
    <w:rsid w:val="0010590D"/>
    <w:rsid w:val="00114B17"/>
    <w:rsid w:val="00135194"/>
    <w:rsid w:val="00153A10"/>
    <w:rsid w:val="00167F8B"/>
    <w:rsid w:val="00183FD7"/>
    <w:rsid w:val="001C4529"/>
    <w:rsid w:val="00203778"/>
    <w:rsid w:val="00224ABD"/>
    <w:rsid w:val="00225A83"/>
    <w:rsid w:val="00236431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700"/>
    <w:rsid w:val="00400F15"/>
    <w:rsid w:val="004333DA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26527"/>
    <w:rsid w:val="00641DB8"/>
    <w:rsid w:val="00647FCC"/>
    <w:rsid w:val="00662915"/>
    <w:rsid w:val="00671C11"/>
    <w:rsid w:val="00683AD5"/>
    <w:rsid w:val="006A2609"/>
    <w:rsid w:val="006C1E35"/>
    <w:rsid w:val="006E5AED"/>
    <w:rsid w:val="00701110"/>
    <w:rsid w:val="00721C86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71DAD"/>
    <w:rsid w:val="008807D3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46FC9"/>
    <w:rsid w:val="009525AE"/>
    <w:rsid w:val="00954D56"/>
    <w:rsid w:val="00983024"/>
    <w:rsid w:val="0098675E"/>
    <w:rsid w:val="00986B49"/>
    <w:rsid w:val="009B5AB6"/>
    <w:rsid w:val="009D3DD2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A3677"/>
    <w:rsid w:val="00CC0E78"/>
    <w:rsid w:val="00CC4581"/>
    <w:rsid w:val="00CD566E"/>
    <w:rsid w:val="00D00321"/>
    <w:rsid w:val="00D02C64"/>
    <w:rsid w:val="00D134A5"/>
    <w:rsid w:val="00D14E0C"/>
    <w:rsid w:val="00D31278"/>
    <w:rsid w:val="00D640C2"/>
    <w:rsid w:val="00D92740"/>
    <w:rsid w:val="00DB03C0"/>
    <w:rsid w:val="00DD1B1F"/>
    <w:rsid w:val="00DD71B5"/>
    <w:rsid w:val="00DE2F7E"/>
    <w:rsid w:val="00DF1667"/>
    <w:rsid w:val="00DF32A1"/>
    <w:rsid w:val="00E078E5"/>
    <w:rsid w:val="00E12151"/>
    <w:rsid w:val="00E1518A"/>
    <w:rsid w:val="00E22931"/>
    <w:rsid w:val="00E2407D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C0B2-5BB9-4E73-9122-52ED0BDA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3</cp:revision>
  <cp:lastPrinted>2010-02-28T20:10:00Z</cp:lastPrinted>
  <dcterms:created xsi:type="dcterms:W3CDTF">2012-11-12T08:22:00Z</dcterms:created>
  <dcterms:modified xsi:type="dcterms:W3CDTF">2012-11-12T08:23:00Z</dcterms:modified>
</cp:coreProperties>
</file>